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PT Astra Serif" w:hAnsi="PT Astra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</w:r>
    </w:p>
    <w:tbl>
      <w:tblPr>
        <w:tblStyle w:val="af"/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1"/>
      </w:tblGrid>
      <w:tr>
        <w:trPr>
          <w:trHeight w:val="122" w:hRule="atLeast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/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>«ПРИЛОЖЕНИЕ № 1</w:t>
            </w:r>
          </w:p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ind w:right="-283" w:hanging="0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к приказу Министерства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сельского, лесного хозяйства </w:t>
              <w:br/>
              <w:t>и природных ресурсов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05.03.2018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В Министерство  агропромышленного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комплекса и развития  сельских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территорий Ульяновской области</w:t>
            </w:r>
          </w:p>
          <w:p>
            <w:pPr>
              <w:pStyle w:val="Normal"/>
              <w:spacing w:before="0"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  <w:br/>
        <w:t xml:space="preserve">и потребительским обществам на возмещение части </w:t>
        <w:br/>
        <w:t>их затрат, понесённых в текущем финансовом году, в связи                            с приобретением поголовья крупного рогатого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скота в целях обеспечения деятельности отдельных категорий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граждан, ведущих личное подсобное хозяйство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______________________________________,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0"/>
        <w:ind w:firstLine="709"/>
        <w:jc w:val="both"/>
        <w:rPr/>
      </w:pPr>
      <w:hyperlink r:id="rId2">
        <w:r>
          <w:rPr>
            <w:rStyle w:val="Style16"/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на возмещение части затрат, понесённых в текущем финансовом году, в  связи с приобретением поголовья крупного рогатого скота (товарного поголовья нетелей и (или) коров молочного направления) в целях обеспечения деятельности отдельных категорий граждан, ведущих личное подсобное хозяйство (далее – субсидия), и перечислить субсидию                      по следующим реквизитам:</w:t>
      </w:r>
    </w:p>
    <w:p>
      <w:pPr>
        <w:pStyle w:val="Normal"/>
        <w:spacing w:lineRule="auto" w:line="240" w:before="0" w:after="0"/>
        <w:ind w:firstLine="34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 кооператива (потребительского общества): 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Уведомлен  о  том,  что  обязан  возвратить полученную субсидию             в доход областного бюджета Ульяновской области в течение 30 календарных дней со дня получения от Министерства агропромышленного комплекса           и развития сельских территорий Ульяновской области требования                          о необходимости возврата субсидии в следующих случаях: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1) при нарушении  условий, установленных при предоставлении субсидии, или установление факта представления недостоверных сведений,  выявленных по результатам проведённых Министерством   агропромышленного  комплекса и развития сельских территорий Ульяновской области или уполномоченным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2) выявления в представленных документах, подтверждающие затраты    в целях возмещения которых предоставлена субсидия, недостоверных сведений;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3) непредставления или несвоевременного представления отчёта               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Уведомлен также о том, что в случае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  <w:bookmarkStart w:id="0" w:name="__DdeLink__18514_1629942086"/>
      <w:bookmarkEnd w:id="0"/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Руководитель                         ______________       _________________________</w:t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</w:t>
      </w:r>
      <w:r>
        <w:rPr>
          <w:rFonts w:ascii="PT Astra Serif" w:hAnsi="PT Astra Serif"/>
          <w:sz w:val="20"/>
          <w:szCs w:val="20"/>
        </w:rPr>
        <w:t>(подпись)                       (Ф.И.О.( последнее — при его наличии)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Главный бухгалтер (бухгалтер)    ___________  __________________________</w:t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>
        <w:rPr>
          <w:rFonts w:ascii="PT Astra Serif" w:hAnsi="PT Astra Serif"/>
          <w:sz w:val="20"/>
          <w:szCs w:val="20"/>
        </w:rPr>
        <w:t>(подпись)              (Ф.И.О.( последнее — при его наличии )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0"/>
          <w:szCs w:val="20"/>
        </w:rPr>
        <w:t>М.П.</w:t>
      </w:r>
    </w:p>
    <w:p>
      <w:pPr>
        <w:pStyle w:val="Normal"/>
        <w:jc w:val="both"/>
        <w:rPr/>
      </w:pPr>
      <w:r>
        <w:rPr>
          <w:rFonts w:ascii="PT Astra Serif" w:hAnsi="PT Astra Serif"/>
          <w:sz w:val="20"/>
          <w:szCs w:val="20"/>
        </w:rPr>
        <w:t>"__" _____________ 20__ г.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95" w:top="480" w:footer="0" w:bottom="113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d1887"/>
    <w:rPr/>
  </w:style>
  <w:style w:type="character" w:styleId="Style16" w:customStyle="1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pPr>
      <w:spacing w:beforeAutospacing="1" w:afterAutospacing="1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6e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D417710C883EDBCE6A8E70FA9875B30CF4EF6632025C35B49AC4B9A15C3B77329243DFCB2FB7DADB4BDEEA8B55ARC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89E-6A35-4F66-B098-BAFB7E7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LibreOffice/6.3.2.2$Windows_X86_64 LibreOffice_project/98b30e735bda24bc04ab42594c85f7fd8be07b9c</Application>
  <Pages>2</Pages>
  <Words>355</Words>
  <Characters>3286</Characters>
  <CharactersWithSpaces>3967</CharactersWithSpaces>
  <Paragraphs>40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2020-04-03T10:02:00Z</dcterms:created>
  <dc:creator>User</dc:creator>
  <dc:description/>
  <dc:language>ru-RU</dc:language>
  <cp:lastModifiedBy/>
  <cp:lastPrinted>2020-04-07T17:28:03Z</cp:lastPrinted>
  <dcterms:modified xsi:type="dcterms:W3CDTF">2020-04-14T08:52:37Z</dcterms:modified>
  <cp:revision>10</cp:revision>
  <dc:subject/>
  <dc:title>Приказ Минприроды Ульяновской области от 12.04.2018 N 18(ред. от 11.07.2019)"Об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